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F48D" w14:textId="77777777" w:rsidR="003B0484" w:rsidRPr="003B0484" w:rsidRDefault="003B0484" w:rsidP="003B0484">
      <w:pPr>
        <w:pStyle w:val="BodyText"/>
        <w:rPr>
          <w:spacing w:val="-2"/>
          <w:sz w:val="32"/>
          <w:szCs w:val="32"/>
          <w:lang w:val="fr-CA"/>
        </w:rPr>
      </w:pPr>
      <w:r w:rsidRPr="003B0484">
        <w:rPr>
          <w:b/>
          <w:spacing w:val="-2"/>
          <w:sz w:val="32"/>
          <w:szCs w:val="32"/>
          <w:lang w:val="fr-CA"/>
        </w:rPr>
        <w:t>Modèle de description de poste – Gestionnaire, Services des bénévoles</w:t>
      </w:r>
    </w:p>
    <w:p w14:paraId="1EFA23EC" w14:textId="77777777" w:rsidR="008C6E42" w:rsidRPr="003B0484" w:rsidRDefault="008C6E42" w:rsidP="003E7834">
      <w:pPr>
        <w:pStyle w:val="BodyText"/>
        <w:rPr>
          <w:sz w:val="32"/>
          <w:lang w:val="fr-CA"/>
        </w:rPr>
      </w:pPr>
    </w:p>
    <w:p w14:paraId="65EF953F" w14:textId="77777777" w:rsidR="003B0484" w:rsidRPr="003B0484" w:rsidRDefault="003B0484" w:rsidP="003B0484">
      <w:pPr>
        <w:pStyle w:val="BodyText"/>
        <w:rPr>
          <w:spacing w:val="-6"/>
          <w:sz w:val="24"/>
          <w:szCs w:val="24"/>
          <w:lang w:val="fr-CA"/>
        </w:rPr>
      </w:pPr>
      <w:r w:rsidRPr="003B0484">
        <w:rPr>
          <w:spacing w:val="-6"/>
          <w:sz w:val="24"/>
          <w:szCs w:val="24"/>
          <w:lang w:val="fr-CA"/>
        </w:rPr>
        <w:t>Le ou la gestionnaire, Services des bénévoles coordonne le recrutement, l’intégration, la formation, la planification des horaires et la reconnaissance des bénévoles pour les événements et programmes de l’organisme qui nécessitent leur participation. Le ou la gestionnaire, Services des bénévoles utilise ses compétences en communication efficace pour transmettre aux bénévoles d’importants renseignements qui les aideront à s’acquitter au mieux de leurs tâches et à assurer le bon déroulement des programmes. Le ou la titulaire du poste doit aimer travailler avec les gens, posséder de fortes qualités de leadership et démontrer une passion pour l’organisme et le sport. </w:t>
      </w:r>
    </w:p>
    <w:p w14:paraId="3CD148D0" w14:textId="77777777" w:rsidR="008C6E42" w:rsidRPr="003B0484" w:rsidRDefault="008C6E42" w:rsidP="003E7834">
      <w:pPr>
        <w:pStyle w:val="BodyText"/>
        <w:rPr>
          <w:sz w:val="24"/>
          <w:lang w:val="fr-CA"/>
        </w:rPr>
      </w:pPr>
    </w:p>
    <w:p w14:paraId="30EDFFB7" w14:textId="77777777" w:rsidR="003B0484" w:rsidRPr="003B0484" w:rsidRDefault="003B0484" w:rsidP="003B0484">
      <w:pPr>
        <w:pStyle w:val="BodyText"/>
        <w:rPr>
          <w:rFonts w:ascii="Gill Sans MT"/>
          <w:b/>
          <w:w w:val="105"/>
          <w:sz w:val="26"/>
          <w:lang w:val="fr-CA"/>
        </w:rPr>
      </w:pPr>
      <w:r w:rsidRPr="003B0484">
        <w:rPr>
          <w:rFonts w:ascii="Gill Sans MT"/>
          <w:b/>
          <w:w w:val="105"/>
          <w:sz w:val="26"/>
          <w:lang w:val="fr-CA"/>
        </w:rPr>
        <w:t>Voici quelques-unes de ses principales responsabilit</w:t>
      </w:r>
      <w:r w:rsidRPr="003B0484">
        <w:rPr>
          <w:rFonts w:ascii="Gill Sans MT"/>
          <w:b/>
          <w:w w:val="105"/>
          <w:sz w:val="26"/>
          <w:lang w:val="fr-CA"/>
        </w:rPr>
        <w:t>é</w:t>
      </w:r>
      <w:r w:rsidRPr="003B0484">
        <w:rPr>
          <w:rFonts w:ascii="Gill Sans MT"/>
          <w:b/>
          <w:w w:val="105"/>
          <w:sz w:val="26"/>
          <w:lang w:val="fr-CA"/>
        </w:rPr>
        <w:t>s</w:t>
      </w:r>
      <w:r w:rsidRPr="003B0484">
        <w:rPr>
          <w:rFonts w:ascii="Gill Sans MT"/>
          <w:b/>
          <w:w w:val="105"/>
          <w:sz w:val="26"/>
          <w:lang w:val="fr-CA"/>
        </w:rPr>
        <w:t> </w:t>
      </w:r>
      <w:r w:rsidRPr="003B0484">
        <w:rPr>
          <w:rFonts w:ascii="Gill Sans MT"/>
          <w:b/>
          <w:w w:val="105"/>
          <w:sz w:val="26"/>
          <w:lang w:val="fr-CA"/>
        </w:rPr>
        <w:t>:</w:t>
      </w:r>
      <w:r w:rsidRPr="003B0484">
        <w:rPr>
          <w:rFonts w:ascii="Gill Sans MT"/>
          <w:b/>
          <w:w w:val="105"/>
          <w:sz w:val="26"/>
          <w:lang w:val="fr-CA"/>
        </w:rPr>
        <w:t> </w:t>
      </w:r>
    </w:p>
    <w:p w14:paraId="49B44850" w14:textId="77777777" w:rsidR="003E7834" w:rsidRPr="003B0484" w:rsidRDefault="003E7834" w:rsidP="003E7834">
      <w:pPr>
        <w:pStyle w:val="BodyText"/>
        <w:ind w:left="460"/>
        <w:rPr>
          <w:b/>
          <w:bCs/>
          <w:w w:val="90"/>
          <w:sz w:val="24"/>
          <w:szCs w:val="24"/>
          <w:lang w:val="fr-CA"/>
        </w:rPr>
      </w:pPr>
    </w:p>
    <w:p w14:paraId="6F917247" w14:textId="77777777" w:rsidR="003B0484" w:rsidRDefault="003B0484" w:rsidP="000608AF">
      <w:pPr>
        <w:pStyle w:val="BodyText"/>
        <w:ind w:left="459"/>
        <w:rPr>
          <w:w w:val="90"/>
          <w:sz w:val="24"/>
          <w:szCs w:val="24"/>
          <w:lang w:val="fr-CA"/>
        </w:rPr>
      </w:pPr>
      <w:r w:rsidRPr="003B0484">
        <w:rPr>
          <w:b/>
          <w:bCs/>
          <w:w w:val="90"/>
          <w:sz w:val="24"/>
          <w:szCs w:val="24"/>
          <w:lang w:val="fr-CA"/>
        </w:rPr>
        <w:t xml:space="preserve">Recrutement : </w:t>
      </w:r>
      <w:r w:rsidRPr="003B0484">
        <w:rPr>
          <w:w w:val="90"/>
          <w:sz w:val="24"/>
          <w:szCs w:val="24"/>
          <w:lang w:val="fr-CA"/>
        </w:rPr>
        <w:t>Recruter des bénévoles à l’interne et à l’externe selon les besoins de l’organisme.</w:t>
      </w:r>
    </w:p>
    <w:p w14:paraId="0122E752" w14:textId="77777777" w:rsidR="000608AF" w:rsidRPr="003B0484" w:rsidRDefault="000608AF" w:rsidP="000608AF">
      <w:pPr>
        <w:pStyle w:val="BodyText"/>
        <w:ind w:left="459"/>
        <w:rPr>
          <w:w w:val="90"/>
          <w:sz w:val="24"/>
          <w:szCs w:val="24"/>
          <w:lang w:val="fr-CA"/>
        </w:rPr>
      </w:pPr>
    </w:p>
    <w:p w14:paraId="39DA0C7F" w14:textId="77777777" w:rsidR="003B0484" w:rsidRDefault="003B0484" w:rsidP="000608AF">
      <w:pPr>
        <w:pStyle w:val="BodyText"/>
        <w:ind w:left="459"/>
        <w:rPr>
          <w:w w:val="90"/>
          <w:sz w:val="24"/>
          <w:szCs w:val="24"/>
          <w:lang w:val="fr-CA"/>
        </w:rPr>
      </w:pPr>
      <w:r w:rsidRPr="003B0484">
        <w:rPr>
          <w:b/>
          <w:bCs/>
          <w:w w:val="90"/>
          <w:sz w:val="24"/>
          <w:szCs w:val="24"/>
          <w:lang w:val="fr-CA"/>
        </w:rPr>
        <w:t xml:space="preserve">Intégration : </w:t>
      </w:r>
      <w:r w:rsidRPr="003B0484">
        <w:rPr>
          <w:w w:val="90"/>
          <w:sz w:val="24"/>
          <w:szCs w:val="24"/>
          <w:lang w:val="fr-CA"/>
        </w:rPr>
        <w:t>Renseigner les bénévoles sur leur poste et leur position au sein de l’organisme, souligner les dates importantes et leur indiquer les prochaines étapes en matière de formation.</w:t>
      </w:r>
    </w:p>
    <w:p w14:paraId="28D3DF96" w14:textId="77777777" w:rsidR="000608AF" w:rsidRPr="003B0484" w:rsidRDefault="000608AF" w:rsidP="000608AF">
      <w:pPr>
        <w:pStyle w:val="BodyText"/>
        <w:ind w:left="459"/>
        <w:rPr>
          <w:b/>
          <w:bCs/>
          <w:w w:val="90"/>
          <w:sz w:val="24"/>
          <w:szCs w:val="24"/>
          <w:lang w:val="fr-CA"/>
        </w:rPr>
      </w:pPr>
    </w:p>
    <w:p w14:paraId="7D1E43F7" w14:textId="77777777" w:rsidR="003B0484" w:rsidRDefault="003B0484" w:rsidP="000608AF">
      <w:pPr>
        <w:pStyle w:val="BodyText"/>
        <w:ind w:left="459"/>
        <w:rPr>
          <w:w w:val="90"/>
          <w:sz w:val="24"/>
          <w:szCs w:val="24"/>
          <w:lang w:val="fr-CA"/>
        </w:rPr>
      </w:pPr>
      <w:r w:rsidRPr="003B0484">
        <w:rPr>
          <w:b/>
          <w:bCs/>
          <w:w w:val="90"/>
          <w:sz w:val="24"/>
          <w:szCs w:val="24"/>
          <w:lang w:val="fr-CA"/>
        </w:rPr>
        <w:t xml:space="preserve">Formation : </w:t>
      </w:r>
      <w:r w:rsidRPr="003B0484">
        <w:rPr>
          <w:w w:val="90"/>
          <w:sz w:val="24"/>
          <w:szCs w:val="24"/>
          <w:lang w:val="fr-CA"/>
        </w:rPr>
        <w:t>Coordonner les réunions tenues avant la saison ainsi que les ateliers de formation pour les bénévoles, veiller à bien expliquer les tâches précises qui leur incombent et leur fournir les coordonnées du principal point de contact.</w:t>
      </w:r>
    </w:p>
    <w:p w14:paraId="0FD8BFD4" w14:textId="77777777" w:rsidR="000608AF" w:rsidRPr="003B0484" w:rsidRDefault="000608AF" w:rsidP="000608AF">
      <w:pPr>
        <w:pStyle w:val="BodyText"/>
        <w:ind w:left="459"/>
        <w:rPr>
          <w:w w:val="90"/>
          <w:sz w:val="24"/>
          <w:szCs w:val="24"/>
          <w:lang w:val="fr-CA"/>
        </w:rPr>
      </w:pPr>
    </w:p>
    <w:p w14:paraId="0D226726" w14:textId="77777777" w:rsidR="003B0484" w:rsidRDefault="003B0484" w:rsidP="000608AF">
      <w:pPr>
        <w:pStyle w:val="BodyText"/>
        <w:ind w:left="459"/>
        <w:rPr>
          <w:w w:val="90"/>
          <w:sz w:val="24"/>
          <w:szCs w:val="24"/>
          <w:lang w:val="fr-CA"/>
        </w:rPr>
      </w:pPr>
      <w:r w:rsidRPr="003B0484">
        <w:rPr>
          <w:b/>
          <w:bCs/>
          <w:w w:val="90"/>
          <w:sz w:val="24"/>
          <w:szCs w:val="24"/>
          <w:lang w:val="fr-CA"/>
        </w:rPr>
        <w:t xml:space="preserve">Planification des horaires : </w:t>
      </w:r>
      <w:r w:rsidRPr="003B0484">
        <w:rPr>
          <w:w w:val="90"/>
          <w:sz w:val="24"/>
          <w:szCs w:val="24"/>
          <w:lang w:val="fr-CA"/>
        </w:rPr>
        <w:t>Préparer un calendrier pour les bénévoles en fonction des besoins de l’organisme; avant le début de la saison, distribuer les tâches aux bénévoles selon leur expérience, leurs certifications, leurs compétences, etc. </w:t>
      </w:r>
    </w:p>
    <w:p w14:paraId="098AB67F" w14:textId="77777777" w:rsidR="000608AF" w:rsidRPr="003B0484" w:rsidRDefault="000608AF" w:rsidP="000608AF">
      <w:pPr>
        <w:pStyle w:val="BodyText"/>
        <w:ind w:left="459"/>
        <w:rPr>
          <w:w w:val="90"/>
          <w:sz w:val="24"/>
          <w:szCs w:val="24"/>
          <w:lang w:val="fr-CA"/>
        </w:rPr>
      </w:pPr>
    </w:p>
    <w:p w14:paraId="7BDBDF90" w14:textId="77777777" w:rsidR="003B0484" w:rsidRDefault="003B0484" w:rsidP="000608AF">
      <w:pPr>
        <w:pStyle w:val="BodyText"/>
        <w:ind w:left="459"/>
        <w:rPr>
          <w:w w:val="90"/>
          <w:sz w:val="24"/>
          <w:szCs w:val="24"/>
          <w:lang w:val="fr-CA"/>
        </w:rPr>
      </w:pPr>
      <w:r w:rsidRPr="003B0484">
        <w:rPr>
          <w:b/>
          <w:bCs/>
          <w:w w:val="90"/>
          <w:sz w:val="24"/>
          <w:szCs w:val="24"/>
          <w:lang w:val="fr-CA"/>
        </w:rPr>
        <w:t xml:space="preserve">Communication : </w:t>
      </w:r>
      <w:r w:rsidRPr="003B0484">
        <w:rPr>
          <w:w w:val="90"/>
          <w:sz w:val="24"/>
          <w:szCs w:val="24"/>
          <w:lang w:val="fr-CA"/>
        </w:rPr>
        <w:t>Communiquer efficacement et régulièrement avec les bénévoles par téléphone, texto ou courriel, en particulier lorsque des renseignements sur un événement à venir doivent être transmis.</w:t>
      </w:r>
    </w:p>
    <w:p w14:paraId="59A065A2" w14:textId="77777777" w:rsidR="000608AF" w:rsidRPr="003B0484" w:rsidRDefault="000608AF" w:rsidP="000608AF">
      <w:pPr>
        <w:pStyle w:val="BodyText"/>
        <w:ind w:left="459"/>
        <w:rPr>
          <w:b/>
          <w:bCs/>
          <w:w w:val="90"/>
          <w:sz w:val="24"/>
          <w:szCs w:val="24"/>
          <w:lang w:val="fr-CA"/>
        </w:rPr>
      </w:pPr>
    </w:p>
    <w:p w14:paraId="3FDFAC24" w14:textId="3D1C9172" w:rsidR="008C6E42" w:rsidRPr="003B0484" w:rsidRDefault="003B0484" w:rsidP="000608AF">
      <w:pPr>
        <w:pStyle w:val="BodyText"/>
        <w:ind w:left="459"/>
        <w:rPr>
          <w:sz w:val="24"/>
          <w:szCs w:val="24"/>
          <w:lang w:val="fr-FR"/>
        </w:rPr>
      </w:pPr>
      <w:r w:rsidRPr="003B0484">
        <w:rPr>
          <w:b/>
          <w:bCs/>
          <w:w w:val="90"/>
          <w:sz w:val="24"/>
          <w:szCs w:val="24"/>
          <w:lang w:val="fr-CA"/>
        </w:rPr>
        <w:t xml:space="preserve">Reconnaissance : </w:t>
      </w:r>
      <w:r w:rsidRPr="003B0484">
        <w:rPr>
          <w:w w:val="90"/>
          <w:sz w:val="24"/>
          <w:szCs w:val="24"/>
          <w:lang w:val="fr-CA"/>
        </w:rPr>
        <w:t xml:space="preserve">Coordonner les activités de reconnaissance et d’appréciation, les remerciements (courriels, notes de gratitude), les cadeaux offerts aux bénévoles (le cas échéant, si le budget le permet) et les réunions de </w:t>
      </w:r>
      <w:proofErr w:type="spellStart"/>
      <w:r w:rsidRPr="003B0484">
        <w:rPr>
          <w:w w:val="90"/>
          <w:sz w:val="24"/>
          <w:szCs w:val="24"/>
          <w:lang w:val="fr-CA"/>
        </w:rPr>
        <w:t>débreffage</w:t>
      </w:r>
      <w:proofErr w:type="spellEnd"/>
      <w:r w:rsidRPr="003B0484">
        <w:rPr>
          <w:w w:val="90"/>
          <w:sz w:val="24"/>
          <w:szCs w:val="24"/>
          <w:lang w:val="fr-CA"/>
        </w:rPr>
        <w:t xml:space="preserve"> avec tous les bénévoles après un programme ou un événement, et recueillir des commentaires par divers outils de communication (sondages par courriel, site Web d’entreprise, remise de documents après l’événement).</w:t>
      </w:r>
    </w:p>
    <w:p w14:paraId="27648BC9" w14:textId="77777777" w:rsidR="003B0484" w:rsidRPr="003B0484" w:rsidRDefault="003B0484" w:rsidP="003B0484">
      <w:pPr>
        <w:pStyle w:val="BodyText"/>
        <w:ind w:left="720"/>
        <w:rPr>
          <w:sz w:val="24"/>
          <w:szCs w:val="24"/>
          <w:lang w:val="fr-FR"/>
        </w:rPr>
      </w:pPr>
    </w:p>
    <w:p w14:paraId="06E0A71C" w14:textId="77777777" w:rsidR="003B0484" w:rsidRPr="003B0484" w:rsidRDefault="003B0484" w:rsidP="003B0484">
      <w:pPr>
        <w:pStyle w:val="BodyText"/>
        <w:rPr>
          <w:spacing w:val="-4"/>
          <w:sz w:val="24"/>
          <w:szCs w:val="24"/>
          <w:lang w:val="fr-CA"/>
        </w:rPr>
      </w:pPr>
      <w:r w:rsidRPr="003B0484">
        <w:rPr>
          <w:spacing w:val="-4"/>
          <w:sz w:val="24"/>
          <w:szCs w:val="24"/>
          <w:lang w:val="fr-CA"/>
        </w:rPr>
        <w:t>La personne idéale pour ce poste possède plusieurs années d’expérience dans divers rôles de bénévolat et une solide expérience en gestion de personnes dans le cadre d’un emploi ou d’une activité bénévole. Le candidat ou la candidate doit avoir une capacité éprouvée à communiquer, à motiver, à diriger et à comprendre efficacement un vaste éventail de personnes et posséder d’excellentes compétences en communication orale et écrite.</w:t>
      </w:r>
    </w:p>
    <w:p w14:paraId="3F939E17" w14:textId="77777777" w:rsidR="008C6E42" w:rsidRPr="003B0484" w:rsidRDefault="008C6E42">
      <w:pPr>
        <w:pStyle w:val="BodyText"/>
        <w:rPr>
          <w:sz w:val="24"/>
          <w:lang w:val="fr-CA"/>
        </w:rPr>
      </w:pPr>
    </w:p>
    <w:p w14:paraId="37FAF0DA" w14:textId="77777777" w:rsidR="008C6E42" w:rsidRPr="003B0484" w:rsidRDefault="008C6E42">
      <w:pPr>
        <w:pStyle w:val="BodyText"/>
        <w:rPr>
          <w:sz w:val="24"/>
          <w:lang w:val="fr-FR"/>
        </w:rPr>
      </w:pPr>
    </w:p>
    <w:p w14:paraId="30F6BD5A" w14:textId="77777777" w:rsidR="008C6E42" w:rsidRPr="003B0484" w:rsidRDefault="008C6E42">
      <w:pPr>
        <w:pStyle w:val="BodyText"/>
        <w:rPr>
          <w:sz w:val="24"/>
          <w:lang w:val="fr-FR"/>
        </w:rPr>
      </w:pPr>
    </w:p>
    <w:p w14:paraId="04CAFD97" w14:textId="77777777" w:rsidR="008C6E42" w:rsidRPr="003B0484" w:rsidRDefault="008C6E42">
      <w:pPr>
        <w:pStyle w:val="BodyText"/>
        <w:rPr>
          <w:sz w:val="24"/>
          <w:lang w:val="fr-FR"/>
        </w:rPr>
      </w:pPr>
    </w:p>
    <w:p w14:paraId="7A6F3FCD" w14:textId="77777777" w:rsidR="008C6E42" w:rsidRPr="003B0484" w:rsidRDefault="008C6E42">
      <w:pPr>
        <w:pStyle w:val="BodyText"/>
        <w:rPr>
          <w:sz w:val="24"/>
          <w:lang w:val="fr-FR"/>
        </w:rPr>
      </w:pPr>
    </w:p>
    <w:p w14:paraId="7FFBB202" w14:textId="77777777" w:rsidR="008C6E42" w:rsidRPr="003B0484" w:rsidRDefault="008C6E42">
      <w:pPr>
        <w:pStyle w:val="BodyText"/>
        <w:rPr>
          <w:sz w:val="24"/>
          <w:lang w:val="fr-FR"/>
        </w:rPr>
      </w:pPr>
    </w:p>
    <w:p w14:paraId="75E8FDBF" w14:textId="77777777" w:rsidR="008C6E42" w:rsidRPr="003B0484" w:rsidRDefault="008C6E42">
      <w:pPr>
        <w:pStyle w:val="BodyText"/>
        <w:rPr>
          <w:sz w:val="24"/>
          <w:lang w:val="fr-FR"/>
        </w:rPr>
      </w:pPr>
    </w:p>
    <w:p w14:paraId="065B6E85" w14:textId="77777777" w:rsidR="008C6E42" w:rsidRPr="003B0484" w:rsidRDefault="008C6E42">
      <w:pPr>
        <w:pStyle w:val="BodyText"/>
        <w:rPr>
          <w:sz w:val="24"/>
          <w:lang w:val="fr-FR"/>
        </w:rPr>
      </w:pPr>
    </w:p>
    <w:p w14:paraId="7CAB879B" w14:textId="77777777" w:rsidR="008C6E42" w:rsidRPr="003B0484" w:rsidRDefault="008C6E42">
      <w:pPr>
        <w:pStyle w:val="BodyText"/>
        <w:spacing w:before="236"/>
        <w:rPr>
          <w:sz w:val="24"/>
          <w:lang w:val="fr-FR"/>
        </w:rPr>
      </w:pPr>
    </w:p>
    <w:p w14:paraId="5B7E345A" w14:textId="77777777" w:rsidR="008C6E42" w:rsidRDefault="00000000">
      <w:pPr>
        <w:pStyle w:val="ListParagraph"/>
        <w:numPr>
          <w:ilvl w:val="0"/>
          <w:numId w:val="1"/>
        </w:numPr>
        <w:tabs>
          <w:tab w:val="left" w:pos="127"/>
        </w:tabs>
        <w:ind w:left="127" w:hanging="127"/>
        <w:rPr>
          <w:sz w:val="24"/>
        </w:rPr>
      </w:pPr>
      <w:r>
        <w:rPr>
          <w:spacing w:val="-10"/>
          <w:sz w:val="24"/>
        </w:rPr>
        <w:t>1</w:t>
      </w:r>
    </w:p>
    <w:sectPr w:rsidR="008C6E42">
      <w:type w:val="continuous"/>
      <w:pgSz w:w="12240" w:h="15840"/>
      <w:pgMar w:top="500" w:right="6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Cond">
    <w:altName w:val="Segoe UI"/>
    <w:panose1 w:val="020B0506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A53DB"/>
    <w:multiLevelType w:val="hybridMultilevel"/>
    <w:tmpl w:val="7EE6C702"/>
    <w:lvl w:ilvl="0" w:tplc="1BE0BA00">
      <w:numFmt w:val="bullet"/>
      <w:lvlText w:val="•"/>
      <w:lvlJc w:val="left"/>
      <w:pPr>
        <w:ind w:left="10423" w:hanging="129"/>
      </w:pPr>
      <w:rPr>
        <w:rFonts w:ascii="Myriad Pro Cond" w:eastAsia="Myriad Pro Cond" w:hAnsi="Myriad Pro Cond" w:cs="Myriad Pro Cond" w:hint="default"/>
        <w:b w:val="0"/>
        <w:bCs w:val="0"/>
        <w:i w:val="0"/>
        <w:iCs w:val="0"/>
        <w:spacing w:val="0"/>
        <w:w w:val="126"/>
        <w:sz w:val="24"/>
        <w:szCs w:val="24"/>
        <w:lang w:val="en-US" w:eastAsia="en-US" w:bidi="ar-SA"/>
      </w:rPr>
    </w:lvl>
    <w:lvl w:ilvl="1" w:tplc="1478B29E">
      <w:numFmt w:val="bullet"/>
      <w:lvlText w:val="•"/>
      <w:lvlJc w:val="left"/>
      <w:pPr>
        <w:ind w:left="10474" w:hanging="129"/>
      </w:pPr>
      <w:rPr>
        <w:rFonts w:hint="default"/>
        <w:lang w:val="en-US" w:eastAsia="en-US" w:bidi="ar-SA"/>
      </w:rPr>
    </w:lvl>
    <w:lvl w:ilvl="2" w:tplc="EE643804">
      <w:numFmt w:val="bullet"/>
      <w:lvlText w:val="•"/>
      <w:lvlJc w:val="left"/>
      <w:pPr>
        <w:ind w:left="10528" w:hanging="129"/>
      </w:pPr>
      <w:rPr>
        <w:rFonts w:hint="default"/>
        <w:lang w:val="en-US" w:eastAsia="en-US" w:bidi="ar-SA"/>
      </w:rPr>
    </w:lvl>
    <w:lvl w:ilvl="3" w:tplc="717E8EE2">
      <w:numFmt w:val="bullet"/>
      <w:lvlText w:val="•"/>
      <w:lvlJc w:val="left"/>
      <w:pPr>
        <w:ind w:left="10582" w:hanging="129"/>
      </w:pPr>
      <w:rPr>
        <w:rFonts w:hint="default"/>
        <w:lang w:val="en-US" w:eastAsia="en-US" w:bidi="ar-SA"/>
      </w:rPr>
    </w:lvl>
    <w:lvl w:ilvl="4" w:tplc="164006F2">
      <w:numFmt w:val="bullet"/>
      <w:lvlText w:val="•"/>
      <w:lvlJc w:val="left"/>
      <w:pPr>
        <w:ind w:left="10636" w:hanging="129"/>
      </w:pPr>
      <w:rPr>
        <w:rFonts w:hint="default"/>
        <w:lang w:val="en-US" w:eastAsia="en-US" w:bidi="ar-SA"/>
      </w:rPr>
    </w:lvl>
    <w:lvl w:ilvl="5" w:tplc="CEE82E06">
      <w:numFmt w:val="bullet"/>
      <w:lvlText w:val="•"/>
      <w:lvlJc w:val="left"/>
      <w:pPr>
        <w:ind w:left="10690" w:hanging="129"/>
      </w:pPr>
      <w:rPr>
        <w:rFonts w:hint="default"/>
        <w:lang w:val="en-US" w:eastAsia="en-US" w:bidi="ar-SA"/>
      </w:rPr>
    </w:lvl>
    <w:lvl w:ilvl="6" w:tplc="1F205652">
      <w:numFmt w:val="bullet"/>
      <w:lvlText w:val="•"/>
      <w:lvlJc w:val="left"/>
      <w:pPr>
        <w:ind w:left="10744" w:hanging="129"/>
      </w:pPr>
      <w:rPr>
        <w:rFonts w:hint="default"/>
        <w:lang w:val="en-US" w:eastAsia="en-US" w:bidi="ar-SA"/>
      </w:rPr>
    </w:lvl>
    <w:lvl w:ilvl="7" w:tplc="EA28AD94">
      <w:numFmt w:val="bullet"/>
      <w:lvlText w:val="•"/>
      <w:lvlJc w:val="left"/>
      <w:pPr>
        <w:ind w:left="10798" w:hanging="129"/>
      </w:pPr>
      <w:rPr>
        <w:rFonts w:hint="default"/>
        <w:lang w:val="en-US" w:eastAsia="en-US" w:bidi="ar-SA"/>
      </w:rPr>
    </w:lvl>
    <w:lvl w:ilvl="8" w:tplc="ABEAD63C">
      <w:numFmt w:val="bullet"/>
      <w:lvlText w:val="•"/>
      <w:lvlJc w:val="left"/>
      <w:pPr>
        <w:ind w:left="10852" w:hanging="129"/>
      </w:pPr>
      <w:rPr>
        <w:rFonts w:hint="default"/>
        <w:lang w:val="en-US" w:eastAsia="en-US" w:bidi="ar-SA"/>
      </w:rPr>
    </w:lvl>
  </w:abstractNum>
  <w:abstractNum w:abstractNumId="1" w15:restartNumberingAfterBreak="0">
    <w:nsid w:val="50923B79"/>
    <w:multiLevelType w:val="multilevel"/>
    <w:tmpl w:val="A506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E3B2D"/>
    <w:multiLevelType w:val="hybridMultilevel"/>
    <w:tmpl w:val="DB366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373993">
    <w:abstractNumId w:val="0"/>
  </w:num>
  <w:num w:numId="2" w16cid:durableId="2026056785">
    <w:abstractNumId w:val="1"/>
    <w:lvlOverride w:ilvl="0"/>
    <w:lvlOverride w:ilvl="1"/>
    <w:lvlOverride w:ilvl="2"/>
    <w:lvlOverride w:ilvl="3"/>
    <w:lvlOverride w:ilvl="4"/>
    <w:lvlOverride w:ilvl="5"/>
    <w:lvlOverride w:ilvl="6"/>
    <w:lvlOverride w:ilvl="7"/>
    <w:lvlOverride w:ilvl="8"/>
  </w:num>
  <w:num w:numId="3" w16cid:durableId="34933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42"/>
    <w:rsid w:val="000608AF"/>
    <w:rsid w:val="00110A23"/>
    <w:rsid w:val="001F53C8"/>
    <w:rsid w:val="001F5EF5"/>
    <w:rsid w:val="003B0484"/>
    <w:rsid w:val="003E7834"/>
    <w:rsid w:val="007A6002"/>
    <w:rsid w:val="008A341E"/>
    <w:rsid w:val="008C6E42"/>
    <w:rsid w:val="00A66C3D"/>
    <w:rsid w:val="00AB52CB"/>
    <w:rsid w:val="00D91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0482"/>
  <w15:docId w15:val="{D53D1B18-4A1B-4DB8-BBC7-E0E1082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00"/>
    </w:pPr>
    <w:rPr>
      <w:sz w:val="32"/>
      <w:szCs w:val="32"/>
    </w:rPr>
  </w:style>
  <w:style w:type="paragraph" w:styleId="ListParagraph">
    <w:name w:val="List Paragraph"/>
    <w:basedOn w:val="Normal"/>
    <w:uiPriority w:val="1"/>
    <w:qFormat/>
    <w:pPr>
      <w:ind w:left="127" w:right="440" w:hanging="127"/>
      <w:jc w:val="right"/>
    </w:pPr>
    <w:rPr>
      <w:rFonts w:ascii="Myriad Pro Cond" w:eastAsia="Myriad Pro Cond" w:hAnsi="Myriad Pro Cond" w:cs="Myriad Pro Cond"/>
    </w:rPr>
  </w:style>
  <w:style w:type="paragraph" w:customStyle="1" w:styleId="TableParagraph">
    <w:name w:val="Table Paragraph"/>
    <w:basedOn w:val="Normal"/>
    <w:uiPriority w:val="1"/>
    <w:qFormat/>
  </w:style>
  <w:style w:type="paragraph" w:customStyle="1" w:styleId="Style1">
    <w:name w:val="Style1"/>
    <w:basedOn w:val="Normal"/>
    <w:link w:val="Style1Char"/>
    <w:qFormat/>
    <w:rsid w:val="001F53C8"/>
    <w:pPr>
      <w:spacing w:line="276" w:lineRule="auto"/>
      <w:ind w:left="100"/>
    </w:pPr>
    <w:rPr>
      <w:spacing w:val="-4"/>
    </w:rPr>
  </w:style>
  <w:style w:type="character" w:customStyle="1" w:styleId="Style1Char">
    <w:name w:val="Style1 Char"/>
    <w:basedOn w:val="DefaultParagraphFont"/>
    <w:link w:val="Style1"/>
    <w:rsid w:val="001F53C8"/>
    <w:rPr>
      <w:rFonts w:ascii="Lucida Sans" w:eastAsia="Lucida Sans" w:hAnsi="Lucida Sans" w:cs="Lucida San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3619">
      <w:bodyDiv w:val="1"/>
      <w:marLeft w:val="0"/>
      <w:marRight w:val="0"/>
      <w:marTop w:val="0"/>
      <w:marBottom w:val="0"/>
      <w:divBdr>
        <w:top w:val="none" w:sz="0" w:space="0" w:color="auto"/>
        <w:left w:val="none" w:sz="0" w:space="0" w:color="auto"/>
        <w:bottom w:val="none" w:sz="0" w:space="0" w:color="auto"/>
        <w:right w:val="none" w:sz="0" w:space="0" w:color="auto"/>
      </w:divBdr>
    </w:div>
    <w:div w:id="689140305">
      <w:bodyDiv w:val="1"/>
      <w:marLeft w:val="0"/>
      <w:marRight w:val="0"/>
      <w:marTop w:val="0"/>
      <w:marBottom w:val="0"/>
      <w:divBdr>
        <w:top w:val="none" w:sz="0" w:space="0" w:color="auto"/>
        <w:left w:val="none" w:sz="0" w:space="0" w:color="auto"/>
        <w:bottom w:val="none" w:sz="0" w:space="0" w:color="auto"/>
        <w:right w:val="none" w:sz="0" w:space="0" w:color="auto"/>
      </w:divBdr>
    </w:div>
    <w:div w:id="951670601">
      <w:bodyDiv w:val="1"/>
      <w:marLeft w:val="0"/>
      <w:marRight w:val="0"/>
      <w:marTop w:val="0"/>
      <w:marBottom w:val="0"/>
      <w:divBdr>
        <w:top w:val="none" w:sz="0" w:space="0" w:color="auto"/>
        <w:left w:val="none" w:sz="0" w:space="0" w:color="auto"/>
        <w:bottom w:val="none" w:sz="0" w:space="0" w:color="auto"/>
        <w:right w:val="none" w:sz="0" w:space="0" w:color="auto"/>
      </w:divBdr>
    </w:div>
    <w:div w:id="1016539201">
      <w:bodyDiv w:val="1"/>
      <w:marLeft w:val="0"/>
      <w:marRight w:val="0"/>
      <w:marTop w:val="0"/>
      <w:marBottom w:val="0"/>
      <w:divBdr>
        <w:top w:val="none" w:sz="0" w:space="0" w:color="auto"/>
        <w:left w:val="none" w:sz="0" w:space="0" w:color="auto"/>
        <w:bottom w:val="none" w:sz="0" w:space="0" w:color="auto"/>
        <w:right w:val="none" w:sz="0" w:space="0" w:color="auto"/>
      </w:divBdr>
    </w:div>
    <w:div w:id="1142771918">
      <w:bodyDiv w:val="1"/>
      <w:marLeft w:val="0"/>
      <w:marRight w:val="0"/>
      <w:marTop w:val="0"/>
      <w:marBottom w:val="0"/>
      <w:divBdr>
        <w:top w:val="none" w:sz="0" w:space="0" w:color="auto"/>
        <w:left w:val="none" w:sz="0" w:space="0" w:color="auto"/>
        <w:bottom w:val="none" w:sz="0" w:space="0" w:color="auto"/>
        <w:right w:val="none" w:sz="0" w:space="0" w:color="auto"/>
      </w:divBdr>
    </w:div>
    <w:div w:id="1283074651">
      <w:bodyDiv w:val="1"/>
      <w:marLeft w:val="0"/>
      <w:marRight w:val="0"/>
      <w:marTop w:val="0"/>
      <w:marBottom w:val="0"/>
      <w:divBdr>
        <w:top w:val="none" w:sz="0" w:space="0" w:color="auto"/>
        <w:left w:val="none" w:sz="0" w:space="0" w:color="auto"/>
        <w:bottom w:val="none" w:sz="0" w:space="0" w:color="auto"/>
        <w:right w:val="none" w:sz="0" w:space="0" w:color="auto"/>
      </w:divBdr>
    </w:div>
    <w:div w:id="1624731257">
      <w:bodyDiv w:val="1"/>
      <w:marLeft w:val="0"/>
      <w:marRight w:val="0"/>
      <w:marTop w:val="0"/>
      <w:marBottom w:val="0"/>
      <w:divBdr>
        <w:top w:val="none" w:sz="0" w:space="0" w:color="auto"/>
        <w:left w:val="none" w:sz="0" w:space="0" w:color="auto"/>
        <w:bottom w:val="none" w:sz="0" w:space="0" w:color="auto"/>
        <w:right w:val="none" w:sz="0" w:space="0" w:color="auto"/>
      </w:divBdr>
    </w:div>
    <w:div w:id="1758405583">
      <w:bodyDiv w:val="1"/>
      <w:marLeft w:val="0"/>
      <w:marRight w:val="0"/>
      <w:marTop w:val="0"/>
      <w:marBottom w:val="0"/>
      <w:divBdr>
        <w:top w:val="none" w:sz="0" w:space="0" w:color="auto"/>
        <w:left w:val="none" w:sz="0" w:space="0" w:color="auto"/>
        <w:bottom w:val="none" w:sz="0" w:space="0" w:color="auto"/>
        <w:right w:val="none" w:sz="0" w:space="0" w:color="auto"/>
      </w:divBdr>
    </w:div>
    <w:div w:id="1804694479">
      <w:bodyDiv w:val="1"/>
      <w:marLeft w:val="0"/>
      <w:marRight w:val="0"/>
      <w:marTop w:val="0"/>
      <w:marBottom w:val="0"/>
      <w:divBdr>
        <w:top w:val="none" w:sz="0" w:space="0" w:color="auto"/>
        <w:left w:val="none" w:sz="0" w:space="0" w:color="auto"/>
        <w:bottom w:val="none" w:sz="0" w:space="0" w:color="auto"/>
        <w:right w:val="none" w:sz="0" w:space="0" w:color="auto"/>
      </w:divBdr>
    </w:div>
    <w:div w:id="20119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Morris</dc:creator>
  <cp:lastModifiedBy>Tate Smirle</cp:lastModifiedBy>
  <cp:revision>3</cp:revision>
  <dcterms:created xsi:type="dcterms:W3CDTF">2024-06-17T16:54:00Z</dcterms:created>
  <dcterms:modified xsi:type="dcterms:W3CDTF">2024-06-17T16:56:00Z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(Windows)</vt:lpwstr>
  </property>
  <property fmtid="{D5CDD505-2E9C-101B-9397-08002B2CF9AE}" pid="4" name="LastSaved">
    <vt:filetime>2024-06-06T00:00:00Z</vt:filetime>
  </property>
  <property fmtid="{D5CDD505-2E9C-101B-9397-08002B2CF9AE}" pid="5" name="Producer">
    <vt:lpwstr>Adobe PDF Library 17.0</vt:lpwstr>
  </property>
</Properties>
</file>